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Volunteer Onboarding Pack</w:t>
      </w:r>
    </w:p>
    <w:p>
      <w:pPr>
        <w:spacing w:after="280"/>
      </w:pPr>
      <w:r>
        <w:rPr>
          <w:rFonts w:ascii="Aptos" w:hAnsi="Aptos"/>
          <w:b w:val="0"/>
          <w:color w:val="5D7287"/>
          <w:sz w:val="22"/>
        </w:rPr>
        <w:t>Editable first-shift guide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C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r>
              <w:rPr>
                <w:rFonts w:ascii="Aptos" w:hAnsi="Aptos"/>
                <w:b/>
                <w:color w:val="176ED1"/>
                <w:sz w:val="18"/>
              </w:rPr>
              <w:t>HOW TO USE THIS RESOURCE</w:t>
            </w:r>
          </w:p>
          <w:p>
            <w:pPr>
              <w:spacing w:after="0"/>
            </w:pPr>
            <w:r>
              <w:t>Replace the sample text, add campaign-specific details, and save a fresh copy. Keep the original as a clean template.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480"/>
      </w:tblGrid>
      <w:tr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Campaign entry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Volunteer name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Preferred role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First shift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[Date / time]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Primary contact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[Name / phone]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Accessibility or support needs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</w:tbl>
    <w:p>
      <w:pPr>
        <w:pStyle w:val="Heading1"/>
      </w:pPr>
      <w:r>
        <w:t>Welcome to the campaign</w:t>
      </w:r>
    </w:p>
    <w:p>
      <w:r>
        <w:t>Thank you for joining the team. This pack gives every volunteer the same clear starting point, expectations, and support contacts.</w:t>
      </w:r>
    </w:p>
    <w:p>
      <w:pPr>
        <w:pStyle w:val="Heading1"/>
      </w:pPr>
      <w:r>
        <w:t>Orientation topics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8640"/>
      </w:tblGrid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Campaign purpose and current priorities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Code of conduct and respectful voter contact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Privacy and voter-data handling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Role-specific tools and procedures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Safety, accessibility, and escalation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How to record work and request help</w:t>
            </w:r>
          </w:p>
        </w:tc>
      </w:tr>
    </w:tbl>
    <w:p>
      <w:pPr>
        <w:pStyle w:val="Heading1"/>
      </w:pPr>
      <w:r>
        <w:t>Role briefing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480"/>
      </w:tblGrid>
      <w:tr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Campaign entry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Your role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What success looks like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Who you report to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Where to ask questions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Next scheduled shift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</w:tbl>
    <w:p>
      <w:pPr>
        <w:pStyle w:val="Heading1"/>
      </w:pPr>
      <w:r>
        <w:t>Volunteer notes and follow-up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352"/>
      <w:gridCol w:w="1152"/>
    </w:tblGrid>
    <w:tr>
      <w:tc>
        <w:tcPr>
          <w:tcW w:type="dxa" w:w="4752"/>
        </w:tcPr>
        <w:p>
          <w:r>
            <w:rPr>
              <w:rFonts w:ascii="Aptos" w:hAnsi="Aptos"/>
              <w:b w:val="0"/>
              <w:color w:val="5D7287"/>
              <w:sz w:val="16"/>
            </w:rPr>
            <w:t>CampaignGateway Operations Academy  |  Editable campaign resource</w:t>
          </w:r>
        </w:p>
      </w:tc>
      <w:tc>
        <w:tcPr>
          <w:tcW w:type="dxa" w:w="4752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256032" cy="25603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032" cy="25603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624"/>
      <w:gridCol w:w="2880"/>
    </w:tblGrid>
    <w:tr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r>
            <w:drawing>
              <wp:inline xmlns:a="http://schemas.openxmlformats.org/drawingml/2006/main" xmlns:pic="http://schemas.openxmlformats.org/drawingml/2006/picture">
                <wp:extent cx="2286000" cy="63549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63549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pPr>
            <w:jc w:val="right"/>
          </w:pPr>
          <w:r>
            <w:rPr>
              <w:rFonts w:ascii="Aptos" w:hAnsi="Aptos"/>
              <w:b/>
              <w:color w:val="176ED1"/>
              <w:sz w:val="18"/>
            </w:rPr>
            <w:t>EDITABLE FIRST-SHIFT GUIDE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832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D5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6E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2D5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